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a-comarca-de-lisboa"/>
    <w:p>
      <w:pPr>
        <w:pStyle w:val="Heading2"/>
      </w:pPr>
      <w:r>
        <w:t xml:space="preserve">Tribunal Judicial da Comarca de Lisboa</w:t>
      </w:r>
    </w:p>
    <w:bookmarkStart w:id="9" w:name="ª-vara-cível"/>
    <w:p>
      <w:pPr>
        <w:pStyle w:val="Heading3"/>
      </w:pPr>
      <w:r>
        <w:t xml:space="preserve">2ª Vara Cível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XYZ – Serviços de Tecnologia, Lda., pessoa coletiva número de identificação fiscal</w:t>
      </w:r>
      <w:r>
        <w:t xml:space="preserve"> </w:t>
      </w:r>
      <w:r>
        <w:rPr>
          <w:b/>
          <w:bCs/>
        </w:rPr>
        <w:t xml:space="preserve">508 123 456</w:t>
      </w:r>
      <w:r>
        <w:t xml:space="preserve">, com sede na Rua da Boavista, 45, 1050‑058 Lisboa, representada por</w:t>
      </w:r>
      <w:r>
        <w:t xml:space="preserve"> </w:t>
      </w:r>
      <w:r>
        <w:rPr>
          <w:b/>
          <w:bCs/>
        </w:rPr>
        <w:t xml:space="preserve">Dr. João Silva</w:t>
      </w:r>
      <w:r>
        <w:t xml:space="preserve">, advogado, Ordem dos Advogados n.º 12 345, e por</w:t>
      </w:r>
      <w:r>
        <w:t xml:space="preserve"> </w:t>
      </w:r>
      <w:r>
        <w:rPr>
          <w:b/>
          <w:bCs/>
        </w:rPr>
        <w:t xml:space="preserve">Dra. Maria Fernandes</w:t>
      </w:r>
      <w:r>
        <w:t xml:space="preserve">, advogada, Ordem dos Advogados n.º 67 890.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ABC – Consultoria Empresarial, Lda., pessoa coletiva número de identificação fiscal</w:t>
      </w:r>
      <w:r>
        <w:t xml:space="preserve"> </w:t>
      </w:r>
      <w:r>
        <w:rPr>
          <w:b/>
          <w:bCs/>
        </w:rPr>
        <w:t xml:space="preserve">509 876 543</w:t>
      </w:r>
      <w:r>
        <w:t xml:space="preserve">, com sede na Avenida da República, 123, 4000‑123 Porto, representada por</w:t>
      </w:r>
      <w:r>
        <w:t xml:space="preserve"> </w:t>
      </w:r>
      <w:r>
        <w:rPr>
          <w:b/>
          <w:bCs/>
        </w:rPr>
        <w:t xml:space="preserve">Dr. Luís Costa</w:t>
      </w:r>
      <w:r>
        <w:t xml:space="preserve">, advogado, Ordem dos Advogados n.º 23 456.</w:t>
      </w:r>
    </w:p>
    <w:p>
      <w:pPr>
        <w:pStyle w:val="BodyText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6" w:name="X5a6fff5c84738e51f196a68313ad25b24664595"/>
    <w:p>
      <w:pPr>
        <w:pStyle w:val="Heading1"/>
      </w:pPr>
      <w:r>
        <w:rPr>
          <w:b/>
          <w:bCs/>
        </w:rPr>
        <w:t xml:space="preserve">Petição Inicial – Ação Declarativa de Incumprimento Contratual</w:t>
      </w:r>
    </w:p>
    <w:bookmarkStart w:id="11" w:name="i.-exposição-dos-factos"/>
    <w:p>
      <w:pPr>
        <w:pStyle w:val="Heading3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Celebração do Contrato</w:t>
      </w:r>
      <w:r>
        <w:br/>
      </w:r>
      <w:r>
        <w:t xml:space="preserve">Em</w:t>
      </w:r>
      <w:r>
        <w:t xml:space="preserve"> </w:t>
      </w:r>
      <w:r>
        <w:rPr>
          <w:b/>
          <w:bCs/>
        </w:rPr>
        <w:t xml:space="preserve">10 de janeiro de 2023</w:t>
      </w:r>
      <w:r>
        <w:t xml:space="preserve">, a Requerente e o Requerido subscreveram o</w:t>
      </w:r>
      <w:r>
        <w:t xml:space="preserve"> </w:t>
      </w:r>
      <w:r>
        <w:rPr>
          <w:b/>
          <w:bCs/>
        </w:rPr>
        <w:t xml:space="preserve">Contrato de Prestação de Serviços de Consultoria Tecnológica</w:t>
      </w:r>
      <w:r>
        <w:t xml:space="preserve"> </w:t>
      </w:r>
      <w:r>
        <w:t xml:space="preserve">(doravante “Contrato”), com o objetivo de desenvolver e implementar um sistema de gestão integrada (ERP) para a Requerente. O contrato foi celebrado por escrito, tendo sido juntado como</w:t>
      </w:r>
      <w:r>
        <w:t xml:space="preserve"> </w:t>
      </w:r>
      <w:r>
        <w:rPr>
          <w:b/>
          <w:bCs/>
        </w:rPr>
        <w:t xml:space="preserve">Documento 1</w:t>
      </w:r>
      <w:r>
        <w:t xml:space="preserve">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Obrigações da Requerente</w:t>
      </w:r>
    </w:p>
    <w:p>
      <w:pPr>
        <w:pStyle w:val="Compact"/>
        <w:numPr>
          <w:ilvl w:val="1"/>
          <w:numId w:val="1002"/>
        </w:numPr>
      </w:pPr>
      <w:r>
        <w:t xml:space="preserve">Pagamento de €120 000,00 (cento e vinte mil euros) em duas prestações de €60 000,00 cada, a título de adiantamento e pagamento de fases do projeto, conforme cronograma acordado (cláusula 5.º).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Disponibilização de toda a documentação técnica necessária ao desenvolvimento do ERP.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Obrigações do Requerido</w:t>
      </w:r>
    </w:p>
    <w:p>
      <w:pPr>
        <w:pStyle w:val="Compact"/>
        <w:numPr>
          <w:ilvl w:val="1"/>
          <w:numId w:val="1003"/>
        </w:numPr>
      </w:pPr>
      <w:r>
        <w:t xml:space="preserve">Entregar o projeto concluído até</w:t>
      </w:r>
      <w:r>
        <w:t xml:space="preserve"> </w:t>
      </w:r>
      <w:r>
        <w:rPr>
          <w:b/>
          <w:bCs/>
        </w:rPr>
        <w:t xml:space="preserve">30 de junho de 2024</w:t>
      </w:r>
      <w:r>
        <w:t xml:space="preserve"> </w:t>
      </w:r>
      <w:r>
        <w:t xml:space="preserve">(cláusula 3.º).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Garantir a conformidade do software com os requisitos funcionais especificados no Anexo II do Contrato.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Prestar suporte técnico e formação ao pessoal da Requerente durante um período de 12 meses após a entrega (cláusula 6.º).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Grave por parte do Requerido</w:t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Atraso na entrega</w:t>
      </w:r>
      <w:r>
        <w:t xml:space="preserve">: O Requerido não entregou o ERP até a data limite, apresentando apenas um protótipo parcial em</w:t>
      </w:r>
      <w:r>
        <w:t xml:space="preserve"> </w:t>
      </w:r>
      <w:r>
        <w:rPr>
          <w:b/>
          <w:bCs/>
        </w:rPr>
        <w:t xml:space="preserve">15 de setembro de 2024</w:t>
      </w:r>
      <w:r>
        <w:t xml:space="preserve"> </w:t>
      </w:r>
      <w:r>
        <w:t xml:space="preserve">(Documento 2).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Deficiência funcional</w:t>
      </w:r>
      <w:r>
        <w:t xml:space="preserve">: O protótipo entregue apresentava falhas críticas que impediam a integração com os sistemas de contabilidade e recursos humanos da Requerente, contrariamente ao que estipula o Anexo II.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Descumprimento das obrigações de suporte</w:t>
      </w:r>
      <w:r>
        <w:t xml:space="preserve">: Apesar das reiteradas solicitações da Requerente, o Requerido não providenciou formação nem suporte técnico, violando a cláusula 6.º.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Comunicação insuficiente</w:t>
      </w:r>
      <w:r>
        <w:t xml:space="preserve">: O Requerido deixou de responder, de forma adequada e tempestiva, a 12 (doze) notificações enviadas por correio registado entre</w:t>
      </w:r>
      <w:r>
        <w:t xml:space="preserve"> </w:t>
      </w:r>
      <w:r>
        <w:rPr>
          <w:b/>
          <w:bCs/>
        </w:rPr>
        <w:t xml:space="preserve">1 de outubro de 2024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30 de janeiro de 2025</w:t>
      </w:r>
      <w:r>
        <w:t xml:space="preserve"> </w:t>
      </w:r>
      <w:r>
        <w:t xml:space="preserve">(Documentos 3 a 14).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Consequências para a Requerente</w:t>
      </w:r>
    </w:p>
    <w:p>
      <w:pPr>
        <w:pStyle w:val="Compact"/>
        <w:numPr>
          <w:ilvl w:val="1"/>
          <w:numId w:val="1005"/>
        </w:numPr>
      </w:pPr>
      <w:r>
        <w:t xml:space="preserve">Impossibilidade de iniciar as operações previstas, resultando numa perda de receitas estimada em</w:t>
      </w:r>
      <w:r>
        <w:t xml:space="preserve"> </w:t>
      </w:r>
      <w:r>
        <w:rPr>
          <w:b/>
          <w:bCs/>
        </w:rPr>
        <w:t xml:space="preserve">€80 000,00</w:t>
      </w:r>
      <w:r>
        <w:t xml:space="preserve"> </w:t>
      </w:r>
      <w:r>
        <w:t xml:space="preserve">(oitenta mil euros).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Necessidade de contratar outra empresa para concluir o projeto, incorrendo em custos adicionais de</w:t>
      </w:r>
      <w:r>
        <w:t xml:space="preserve"> </w:t>
      </w:r>
      <w:r>
        <w:rPr>
          <w:b/>
          <w:bCs/>
        </w:rPr>
        <w:t xml:space="preserve">€50 000,00</w:t>
      </w:r>
      <w:r>
        <w:t xml:space="preserve">.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Retenção de €120 000,00 já pagos ao Requerido, que não foram revertidos nem utilizados para a execução do contrato.</w:t>
      </w:r>
    </w:p>
    <w:bookmarkEnd w:id="11"/>
    <w:bookmarkStart w:id="12" w:name="ii.-fundamentação-jurídica"/>
    <w:p>
      <w:pPr>
        <w:pStyle w:val="Heading3"/>
      </w:pPr>
      <w:r>
        <w:t xml:space="preserve">II. Fundamentação Jurídica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Incumprimento Contratual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Artigos 798.º a 808.º do Código Civil</w:t>
      </w:r>
      <w:r>
        <w:t xml:space="preserve">. O não cumprimento das obrigações essenciais (entrega e conformidade do software) autoriza a resolução do contrato por parte da Requerente, nos termos do</w:t>
      </w:r>
      <w:r>
        <w:t xml:space="preserve"> </w:t>
      </w:r>
      <w:r>
        <w:rPr>
          <w:b/>
          <w:bCs/>
        </w:rPr>
        <w:t xml:space="preserve">artigo 803.º, n.º 1</w:t>
      </w:r>
      <w:r>
        <w:t xml:space="preserve">, alínea “a”.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Direito à Indemnização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 483.º do Código Civil</w:t>
      </w:r>
      <w:r>
        <w:t xml:space="preserve">. A Requerente tem direito à reparação integral dos prejuízos sofridos, consistentes em perdas e danos (valor dos lucros cessantes e custos suplementares).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Restituição dos Pagamentos Antecipados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Artigos 876.º e 877.º do Código Civil</w:t>
      </w:r>
      <w:r>
        <w:t xml:space="preserve">. Em caso de resolução, o devedor (Requerido) deve restituir as quantias já pagas, acrescidas de juros legais (artigo 78.º do CPC).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Juros de Mora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 78.º do Código de Processo Civil</w:t>
      </w:r>
      <w:r>
        <w:t xml:space="preserve">, aplicáveis a partir da citação.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Prova Documental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Artigos 357.º a 363.º do CPC</w:t>
      </w:r>
      <w:r>
        <w:t xml:space="preserve">. A Requerente pretende a produção de todos os documentos já anexados, bem como a realização de prova pericial informática para comprovar as falhas técnicas do software entregue.</w:t>
      </w:r>
    </w:p>
    <w:bookmarkEnd w:id="12"/>
    <w:bookmarkStart w:id="13" w:name="iii.-pedidos"/>
    <w:p>
      <w:pPr>
        <w:pStyle w:val="Heading3"/>
      </w:pPr>
      <w:r>
        <w:t xml:space="preserve">III. Pedidos</w:t>
      </w:r>
    </w:p>
    <w:p>
      <w:pPr>
        <w:pStyle w:val="FirstParagraph"/>
      </w:pPr>
      <w:r>
        <w:t xml:space="preserve">Em face do exposto, a Requerente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3520"/>
        <w:gridCol w:w="30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Valor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Declaração de Resolução</w:t>
            </w:r>
            <w:r>
              <w:t xml:space="preserve"> </w:t>
            </w:r>
            <w:r>
              <w:t xml:space="preserve">do Contrato de prestação de serviços celebrado em 10 de janeiro de 2023.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do Requerido</w:t>
            </w:r>
            <w:r>
              <w:t xml:space="preserve"> </w:t>
            </w:r>
            <w:r>
              <w:t xml:space="preserve">ao pagamento de indemnização por perdas e danos, no montante de</w:t>
            </w:r>
            <w:r>
              <w:t xml:space="preserve"> </w:t>
            </w:r>
            <w:r>
              <w:rPr>
                <w:b/>
                <w:bCs/>
              </w:rPr>
              <w:t xml:space="preserve">€130 000,00</w:t>
            </w:r>
            <w:r>
              <w:t xml:space="preserve"> </w:t>
            </w:r>
            <w:r>
              <w:t xml:space="preserve">(cento e trinta mil euros), correspondente a €80 000,00 de lucros cessantes + €50 000,00 de custos suplementares.</w:t>
            </w:r>
          </w:p>
        </w:tc>
        <w:tc>
          <w:tcPr/>
          <w:p>
            <w:pPr>
              <w:pStyle w:val="Compact"/>
            </w:pPr>
            <w:r>
              <w:t xml:space="preserve">€130 000,00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Restituição dos valores já pagos</w:t>
            </w:r>
            <w:r>
              <w:t xml:space="preserve">, totalizando</w:t>
            </w:r>
            <w:r>
              <w:t xml:space="preserve"> </w:t>
            </w:r>
            <w:r>
              <w:rPr>
                <w:b/>
                <w:bCs/>
              </w:rPr>
              <w:t xml:space="preserve">€120 000,00</w:t>
            </w:r>
            <w:r>
              <w:t xml:space="preserve">, acrescidos de juros de mora a contar da citação.</w:t>
            </w:r>
          </w:p>
        </w:tc>
        <w:tc>
          <w:tcPr/>
          <w:p>
            <w:pPr>
              <w:pStyle w:val="Compact"/>
            </w:pPr>
            <w:r>
              <w:t xml:space="preserve">€120 000,00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Pagamento de juros legais</w:t>
            </w:r>
            <w:r>
              <w:t xml:space="preserve"> </w:t>
            </w:r>
            <w:r>
              <w:t xml:space="preserve">sobre o total das quantias devidas, nos termos do artigo 78.º do CPC, desde a data da citação até ao efetivo pagamento.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do Requerido</w:t>
            </w:r>
            <w:r>
              <w:t xml:space="preserve"> </w:t>
            </w:r>
            <w:r>
              <w:t xml:space="preserve">ao pagamento das custas judiciais e dos honorários de advogado da Requerente, nos termos do artigo 84.º do CPC.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Produção de prova</w:t>
            </w:r>
            <w:r>
              <w:t xml:space="preserve">: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mpact"/>
        <w:numPr>
          <w:ilvl w:val="0"/>
          <w:numId w:val="1007"/>
        </w:numPr>
      </w:pPr>
      <w:r>
        <w:t xml:space="preserve">Documental (Contrato, faturas, notificações, correspondência eletrónica);</w:t>
      </w:r>
      <w:r>
        <w:br/>
      </w:r>
    </w:p>
    <w:p>
      <w:pPr>
        <w:pStyle w:val="Compact"/>
        <w:numPr>
          <w:ilvl w:val="0"/>
          <w:numId w:val="1007"/>
        </w:numPr>
      </w:pPr>
      <w:r>
        <w:t xml:space="preserve">Pericial informática, a ser realizada por perito judicial designado, para atestar as falhas técnicas do software entregue;</w:t>
      </w:r>
      <w:r>
        <w:br/>
      </w:r>
    </w:p>
    <w:p>
      <w:pPr>
        <w:pStyle w:val="Compact"/>
        <w:numPr>
          <w:ilvl w:val="0"/>
          <w:numId w:val="1007"/>
        </w:numPr>
      </w:pPr>
      <w:r>
        <w:t xml:space="preserve">Testemunhal, caso necessário. | — |</w:t>
      </w:r>
    </w:p>
    <w:p>
      <w:pPr>
        <w:pStyle w:val="FirstParagraph"/>
      </w:pPr>
      <w:r>
        <w:rPr>
          <w:b/>
          <w:bCs/>
        </w:rPr>
        <w:t xml:space="preserve">Valor da Causa:</w:t>
      </w:r>
      <w:r>
        <w:t xml:space="preserve"> </w:t>
      </w:r>
      <w:r>
        <w:rPr>
          <w:b/>
          <w:bCs/>
        </w:rPr>
        <w:t xml:space="preserve">€250 000,00</w:t>
      </w:r>
      <w:r>
        <w:t xml:space="preserve"> </w:t>
      </w:r>
      <w:r>
        <w:t xml:space="preserve">(duzentos e cinquenta mil euros), para efeitos de custas e juros.</w:t>
      </w:r>
    </w:p>
    <w:bookmarkEnd w:id="13"/>
    <w:bookmarkStart w:id="14" w:name="iv.-provas"/>
    <w:p>
      <w:pPr>
        <w:pStyle w:val="Heading3"/>
      </w:pPr>
      <w:r>
        <w:t xml:space="preserve">IV. Provas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Documental</w:t>
      </w:r>
      <w:r>
        <w:t xml:space="preserve"> </w:t>
      </w:r>
      <w:r>
        <w:t xml:space="preserve">– Anexos</w:t>
      </w:r>
      <w:r>
        <w:t xml:space="preserve"> </w:t>
      </w:r>
      <w:r>
        <w:rPr>
          <w:b/>
          <w:bCs/>
        </w:rPr>
        <w:t xml:space="preserve">1 a 14</w:t>
      </w:r>
      <w:r>
        <w:t xml:space="preserve"> </w:t>
      </w:r>
      <w:r>
        <w:t xml:space="preserve">(Contrato, faturas, comprovativos de pagamento, notificações, correspondência eletrónica).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Pericial</w:t>
      </w:r>
      <w:r>
        <w:t xml:space="preserve"> </w:t>
      </w:r>
      <w:r>
        <w:t xml:space="preserve">– Pedido de nomeação de perito informático, nos termos do</w:t>
      </w:r>
      <w:r>
        <w:t xml:space="preserve"> </w:t>
      </w:r>
      <w:r>
        <w:rPr>
          <w:b/>
          <w:bCs/>
        </w:rPr>
        <w:t xml:space="preserve">artigo 527.º do CPC</w:t>
      </w:r>
      <w:r>
        <w:t xml:space="preserve">, para avaliação das falhas do ERP entregue.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Testemunhal</w:t>
      </w:r>
      <w:r>
        <w:t xml:space="preserve"> </w:t>
      </w:r>
      <w:r>
        <w:t xml:space="preserve">– Eventual oitiva de colaboradores da Requerente que acompanharam o processo de implementação.</w:t>
      </w:r>
    </w:p>
    <w:bookmarkEnd w:id="14"/>
    <w:bookmarkStart w:id="15" w:name="v.-requerimentos-finais"/>
    <w:p>
      <w:pPr>
        <w:pStyle w:val="Heading3"/>
      </w:pPr>
      <w:r>
        <w:t xml:space="preserve">V. Requerimentos Finais</w:t>
      </w:r>
    </w:p>
    <w:p>
      <w:pPr>
        <w:pStyle w:val="Compact"/>
        <w:numPr>
          <w:ilvl w:val="0"/>
          <w:numId w:val="1009"/>
        </w:numPr>
      </w:pPr>
      <w:r>
        <w:t xml:space="preserve">Seja admitida a presente petição inicial e determinado o regular processamento do feito.</w:t>
      </w:r>
      <w:r>
        <w:br/>
      </w:r>
    </w:p>
    <w:p>
      <w:pPr>
        <w:pStyle w:val="Compact"/>
        <w:numPr>
          <w:ilvl w:val="0"/>
          <w:numId w:val="1009"/>
        </w:numPr>
      </w:pPr>
      <w:r>
        <w:t xml:space="preserve">Seja deferida a</w:t>
      </w:r>
      <w:r>
        <w:t xml:space="preserve"> </w:t>
      </w:r>
      <w:r>
        <w:rPr>
          <w:b/>
          <w:bCs/>
        </w:rPr>
        <w:t xml:space="preserve">citação</w:t>
      </w:r>
      <w:r>
        <w:t xml:space="preserve"> </w:t>
      </w:r>
      <w:r>
        <w:t xml:space="preserve">do Requerido, na pessoa do seu representante legal, para, querendo, apresentar contestação no prazo legal.</w:t>
      </w:r>
      <w:r>
        <w:br/>
      </w:r>
    </w:p>
    <w:p>
      <w:pPr>
        <w:pStyle w:val="Compact"/>
        <w:numPr>
          <w:ilvl w:val="0"/>
          <w:numId w:val="1009"/>
        </w:numPr>
      </w:pPr>
      <w:r>
        <w:t xml:space="preserve">Seja fixado o prazo para a produção da prova pericial, nos termos do artigo 528.º do CPC.</w:t>
      </w:r>
      <w:r>
        <w:br/>
      </w:r>
    </w:p>
    <w:p>
      <w:pPr>
        <w:pStyle w:val="Compact"/>
        <w:numPr>
          <w:ilvl w:val="0"/>
          <w:numId w:val="1009"/>
        </w:numPr>
      </w:pPr>
      <w:r>
        <w:t xml:space="preserve">Seja julgado procedente o pedido, nos termos dos itens 1 a 6 acima, com a consequente condenação do Requerido nas obrigações referidas.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pPr>
        <w:pStyle w:val="BodyText"/>
      </w:pPr>
      <w:r>
        <w:rPr>
          <w:i/>
          <w:iCs/>
        </w:rPr>
        <w:t xml:space="preserve">Por seus mandatários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t xml:space="preserve"> </w:t>
      </w:r>
      <w:r>
        <w:t xml:space="preserve">– OAB/Adv. 12 345</w:t>
      </w:r>
    </w:p>
    <w:p>
      <w:pPr>
        <w:pStyle w:val="BodyText"/>
      </w:pPr>
      <w:r>
        <w:rPr>
          <w:b/>
          <w:bCs/>
        </w:rPr>
        <w:t xml:space="preserve">Dra. Maria Fernandes</w:t>
      </w:r>
      <w:r>
        <w:t xml:space="preserve"> </w:t>
      </w:r>
      <w:r>
        <w:t xml:space="preserve">– OAB/Adv. 67 890</w:t>
      </w:r>
    </w:p>
    <w:p>
      <w:pPr>
        <w:pStyle w:val="BodyText"/>
      </w:pPr>
      <w:r>
        <w:rPr>
          <w:b/>
          <w:bCs/>
        </w:rPr>
        <w:t xml:space="preserve">Endereço:</w:t>
      </w:r>
      <w:r>
        <w:t xml:space="preserve"> </w:t>
      </w:r>
      <w:r>
        <w:t xml:space="preserve">Rua da Boavista, 45, 1050‑058 Lisboa</w:t>
      </w:r>
    </w:p>
    <w:p>
      <w:pPr>
        <w:pStyle w:val="BodyText"/>
      </w:pPr>
      <w:r>
        <w:rPr>
          <w:b/>
          <w:bCs/>
        </w:rPr>
        <w:t xml:space="preserve">Telefone:</w:t>
      </w:r>
      <w:r>
        <w:t xml:space="preserve"> </w:t>
      </w:r>
      <w:r>
        <w:t xml:space="preserve">+351 21 123 4567</w:t>
      </w:r>
    </w:p>
    <w:p>
      <w:pPr>
        <w:pStyle w:val="BodyText"/>
      </w:pPr>
      <w:r>
        <w:rPr>
          <w:b/>
          <w:bCs/>
        </w:rPr>
        <w:t xml:space="preserve">E‑mail:</w:t>
      </w:r>
      <w:r>
        <w:t xml:space="preserve"> </w:t>
      </w:r>
      <w:r>
        <w:t xml:space="preserve">joao.silva@xyztech.pt | maria.fernandes@xyztech.pt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